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3F22C4" w:rsidTr="005B4EEB">
        <w:trPr>
          <w:trHeight w:val="1123"/>
        </w:trPr>
        <w:tc>
          <w:tcPr>
            <w:tcW w:w="4503" w:type="dxa"/>
          </w:tcPr>
          <w:p w:rsidR="003F22C4" w:rsidRDefault="003F22C4" w:rsidP="005B4EEB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81225" cy="902858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F22C4" w:rsidRPr="003F22C4" w:rsidRDefault="003F22C4" w:rsidP="003F22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Полезно знать: о</w:t>
            </w:r>
            <w:r w:rsidRPr="003F22C4">
              <w:rPr>
                <w:rFonts w:ascii="Times New Roman" w:hAnsi="Times New Roman" w:cs="Times New Roman"/>
                <w:b/>
                <w:sz w:val="32"/>
                <w:szCs w:val="32"/>
              </w:rPr>
              <w:t>бзор типичных ошибок кадастровых инженеров</w:t>
            </w:r>
          </w:p>
          <w:p w:rsidR="003F22C4" w:rsidRDefault="003F22C4" w:rsidP="003F22C4">
            <w:pPr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2F4A" w:rsidRPr="003F22C4" w:rsidRDefault="00902F4A" w:rsidP="003F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Управление Федеральной службы государственной регистрации, кадастра и картографии по Курской области в целях  снижения количества принимаемых государственными регистраторами решений о приостановлении, отказе в осуществлении учетно-регистрационных действий по причине  наличия ошибок, допущенных кадастровыми инженерами при подготовке межевых и технических планов, актов обследования, карт-планов территории, подготовленных в результате выполнения кадастровых работ, выявило типовые ошибки кадастровых. </w:t>
      </w:r>
      <w:proofErr w:type="gramEnd"/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Их можно подразделить на следующие виды: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3F22C4">
        <w:rPr>
          <w:rFonts w:ascii="Times New Roman" w:hAnsi="Times New Roman" w:cs="Times New Roman"/>
          <w:sz w:val="27"/>
          <w:szCs w:val="27"/>
        </w:rPr>
        <w:t>Технические ошибки: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 XML файл межевого плана, технического плана  ранее был представлен с другим заявлением;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некорректно указаны кадастровые номера объектов недвижимости в XML файле межевого плана, технического плана;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сведения о координатах заполнены с ошибками (проверка на пространственный анализ отрицательная: самопересечение полигона, </w:t>
      </w:r>
      <w:proofErr w:type="spellStart"/>
      <w:r w:rsidRPr="003F22C4">
        <w:rPr>
          <w:rFonts w:ascii="Times New Roman" w:hAnsi="Times New Roman" w:cs="Times New Roman"/>
          <w:b w:val="0"/>
          <w:sz w:val="27"/>
          <w:szCs w:val="27"/>
        </w:rPr>
        <w:t>нетопокорректность</w:t>
      </w:r>
      <w:proofErr w:type="spellEnd"/>
      <w:r w:rsidRPr="003F22C4">
        <w:rPr>
          <w:rFonts w:ascii="Times New Roman" w:hAnsi="Times New Roman" w:cs="Times New Roman"/>
          <w:b w:val="0"/>
          <w:sz w:val="27"/>
          <w:szCs w:val="27"/>
        </w:rPr>
        <w:t>, повторяющиеся точки);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2C4">
        <w:rPr>
          <w:rFonts w:ascii="Times New Roman" w:hAnsi="Times New Roman" w:cs="Times New Roman"/>
          <w:sz w:val="27"/>
          <w:szCs w:val="27"/>
        </w:rPr>
        <w:t>Нарушение приказа Министерства экономического развития Российской Федерации от 08.12.2015 № 921 «Об утверждении формы и состава сведений межевого плана, требований к его подготовке» (далее – Требования №921):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неверно указан номер кадастрового квартала, в пределах которого располагается образуемый земельный участок;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в межевом плане  не указаны предельные минимальный и максимальный размеры, соответствующие виду разрешенного использования земельного участка, а также реквизиты документов, устанавливающих такие размеры (п. 52 Требований № 921);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в графической части межевого плана не отображены границы всех смежных земельных участков, сведения ЕГРН о которых подлежат уточнению;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в составе межевого плана отсутствует Акт согласования местоположения границ земельного участка, либо не согласована одна из границ земельного участка (п.п. 82, 85 Требований № 921);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в межевом плане отсутствуют сведения о согласовании местоположения уточняемой границы земельного участка с лицами,  обладающими смежными земельными участками на праве, указанном в ч. 3 ст. 39 Федерального закона от 24.07.2007 № 221-ФЗ «О кадастровой деятельности» (далее - Закон о кадастровой деятельности). Границы смежного участка не установлены</w:t>
      </w:r>
      <w:proofErr w:type="gramStart"/>
      <w:r w:rsidRPr="003F22C4">
        <w:rPr>
          <w:rFonts w:ascii="Times New Roman" w:hAnsi="Times New Roman" w:cs="Times New Roman"/>
          <w:b w:val="0"/>
          <w:sz w:val="27"/>
          <w:szCs w:val="27"/>
        </w:rPr>
        <w:t>.</w:t>
      </w:r>
      <w:proofErr w:type="gramEnd"/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 (</w:t>
      </w:r>
      <w:proofErr w:type="gramStart"/>
      <w:r w:rsidRPr="003F22C4">
        <w:rPr>
          <w:rFonts w:ascii="Times New Roman" w:hAnsi="Times New Roman" w:cs="Times New Roman"/>
          <w:b w:val="0"/>
          <w:sz w:val="27"/>
          <w:szCs w:val="27"/>
        </w:rPr>
        <w:t>п</w:t>
      </w:r>
      <w:proofErr w:type="gramEnd"/>
      <w:r w:rsidRPr="003F22C4">
        <w:rPr>
          <w:rFonts w:ascii="Times New Roman" w:hAnsi="Times New Roman" w:cs="Times New Roman"/>
          <w:b w:val="0"/>
          <w:sz w:val="27"/>
          <w:szCs w:val="27"/>
        </w:rPr>
        <w:t>.п. 83, 84, 86, 87 Требований № 921);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в межевом плане  отсутствуют либо указаны не все объекты недвижимости, расположенные на данном земельном участке, при наличии таких объектов недвижимости в ЕГРН (п. 35 Требований № 921);</w:t>
      </w:r>
    </w:p>
    <w:p w:rsidR="003F22C4" w:rsidRPr="003F22C4" w:rsidRDefault="003F22C4" w:rsidP="003F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2C4">
        <w:rPr>
          <w:rFonts w:ascii="Times New Roman" w:hAnsi="Times New Roman" w:cs="Times New Roman"/>
          <w:color w:val="000000"/>
          <w:sz w:val="27"/>
          <w:szCs w:val="27"/>
        </w:rPr>
        <w:t>межевые планы подготовлены с нарушениями пунктов 60, 61, 62 Требований № 921 (не заполнен реквизит 4 раздела «Сведения об уточняемых земельных участках»);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t>межевые планы подготовлены  с нарушением пункта 76 Требований № 921 (в разделе «Схема расположения земельных участков» не отображены земли общего пользования, земельные участки общего пользования, территории общего пользования);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lastRenderedPageBreak/>
        <w:t xml:space="preserve">в  приложение межевого плана не включены копии документов, предусмотренных пунктом 55 Требований № 921; 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proofErr w:type="gramStart"/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t>раздел «Сведения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участкам» межевых планов заполнен с нарушением пункта 56 Требований        № 921 (не все земельные участки, образованные путем раздела земельного участка, имеют непосредственный доступ к землям общего пользования, однако в соответствующем разделе межевых планов указано, что все образованные</w:t>
      </w:r>
      <w:proofErr w:type="gramEnd"/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земельные участки имеют непосредственный доступ к землям общего пользования);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2C4">
        <w:rPr>
          <w:rFonts w:ascii="Times New Roman" w:hAnsi="Times New Roman" w:cs="Times New Roman"/>
          <w:sz w:val="27"/>
          <w:szCs w:val="27"/>
        </w:rPr>
        <w:t xml:space="preserve">В нарушение приказа Министерства экономического развития Российской Федерации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 (далее </w:t>
      </w:r>
      <w:proofErr w:type="gramStart"/>
      <w:r w:rsidRPr="003F22C4">
        <w:rPr>
          <w:rFonts w:ascii="Times New Roman" w:hAnsi="Times New Roman" w:cs="Times New Roman"/>
          <w:sz w:val="27"/>
          <w:szCs w:val="27"/>
        </w:rPr>
        <w:t>–Т</w:t>
      </w:r>
      <w:proofErr w:type="gramEnd"/>
      <w:r w:rsidRPr="003F22C4">
        <w:rPr>
          <w:rFonts w:ascii="Times New Roman" w:hAnsi="Times New Roman" w:cs="Times New Roman"/>
          <w:sz w:val="27"/>
          <w:szCs w:val="27"/>
        </w:rPr>
        <w:t>ребования №953):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в техническом плане  отсутствуют сведения о земельном участке, либо указаны не все земельные участки, в пределах которых располагается ОКС (п. 43 Требований № 953);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в техническом плане, подготовленном в отношении объекта незавершенного строительства, не указаны проектируемое назначение ОКС (п.43 Требований № 953);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выявлены расхождения в характеристиках объекта недвижимости (год ввода в эксплуатацию, год завершения строительства, количество этажей, назначение сооружения), указанных в техническом плане и документах, на основании которых подготовлен такой технический план (п. 41 Требований №953);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F22C4">
        <w:rPr>
          <w:rFonts w:ascii="Times New Roman" w:hAnsi="Times New Roman" w:cs="Times New Roman"/>
          <w:b w:val="0"/>
          <w:sz w:val="27"/>
          <w:szCs w:val="27"/>
        </w:rPr>
        <w:t>выявлены расхождения в сведениях о расположении объекта капитального строительства в кадастровом квартале и (или) в пределах земельного участка, указанных в разделе «Характеристики ОН»  технического плана, а также его графической части и результатах отображения на дежурной кадастровой карте объекта  (в пределах иного земельного участка и (или), иного кадастрового квартала), согласно указанным в техническом плане координатам (п. 34, 43 Требований № 953);</w:t>
      </w:r>
      <w:proofErr w:type="gramEnd"/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в техническом плане неверно определена площадь объектов недвижимости (определение площади не соответствует требованиями к определению площади здания, сооружения и помещения, утвержденным Приказом Минэкономразвития России от 01.03.2016 № 90) (пп.13 п.43 Требований № 953);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в составе приложений к Декларации, на основании которой подготовлен технический план, отсутствуют </w:t>
      </w:r>
      <w:proofErr w:type="spellStart"/>
      <w:r w:rsidRPr="003F22C4">
        <w:rPr>
          <w:rFonts w:ascii="Times New Roman" w:hAnsi="Times New Roman" w:cs="Times New Roman"/>
          <w:b w:val="0"/>
          <w:sz w:val="27"/>
          <w:szCs w:val="27"/>
        </w:rPr>
        <w:t>правоудостоверяющие</w:t>
      </w:r>
      <w:proofErr w:type="spellEnd"/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 документы на земельный участок, на котором находится объект (п. 24 Приложения 4 Требований № 953);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t>в технических планах  отсутствуют Планы этажей (пункт 51 Требований                  № 953);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t>в технических планах  отсутствуют документы, на основании которых подготовлен раздел «План этажа» (п.п. 20, 51 Требований № 953);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в состав приложения к декларации об объекте недвижимости не включены копии правоустанавливающих, </w:t>
      </w:r>
      <w:proofErr w:type="spellStart"/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t>правоудостоверяющих</w:t>
      </w:r>
      <w:proofErr w:type="spellEnd"/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документов на объект недвижимости (земельный участок, на котором находится объект недвижимости), а также копии документов, подтверждающих полномочия представителя правообладателя, а включены в состав приложения технического плана (пункт 24 Требований к подготовке декларации об объекте недвижимости и </w:t>
      </w:r>
      <w:proofErr w:type="gramStart"/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t>состава</w:t>
      </w:r>
      <w:proofErr w:type="gramEnd"/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содержащихся в ней сведений, утвержденных приказом Минэкономразвития России от 18.12.2015 № 953); 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lastRenderedPageBreak/>
        <w:t xml:space="preserve">в разделе «Исходные данные» технического плана отсутствуют реквизиты документов, содержащих сведения ЕГРН (пункт 19 Требований № 953). 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2C4">
        <w:rPr>
          <w:rFonts w:ascii="Times New Roman" w:hAnsi="Times New Roman" w:cs="Times New Roman"/>
          <w:sz w:val="27"/>
          <w:szCs w:val="27"/>
        </w:rPr>
        <w:t xml:space="preserve">Иные нарушения: </w:t>
      </w:r>
    </w:p>
    <w:p w:rsidR="003F22C4" w:rsidRPr="003F22C4" w:rsidRDefault="003F22C4" w:rsidP="003F2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2C4">
        <w:rPr>
          <w:rFonts w:ascii="Times New Roman" w:hAnsi="Times New Roman" w:cs="Times New Roman"/>
          <w:sz w:val="27"/>
          <w:szCs w:val="27"/>
        </w:rPr>
        <w:t>вид разрешенного</w:t>
      </w:r>
      <w:r w:rsidRPr="003F22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F22C4">
        <w:rPr>
          <w:rFonts w:ascii="Times New Roman" w:hAnsi="Times New Roman" w:cs="Times New Roman"/>
          <w:sz w:val="27"/>
          <w:szCs w:val="27"/>
        </w:rPr>
        <w:t xml:space="preserve">использования, указанный в межевом плане, образуемого земельного участка не соответствует классификатору видов разрешенного использования, утвержденному </w:t>
      </w:r>
      <w:r w:rsidRPr="003F22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F22C4">
        <w:rPr>
          <w:rFonts w:ascii="Times New Roman" w:hAnsi="Times New Roman" w:cs="Times New Roman"/>
          <w:sz w:val="27"/>
          <w:szCs w:val="27"/>
        </w:rPr>
        <w:t>приказом Минэкономразвития России от 01.09.2014 № 540;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технический план  подготовлен на основании Декларации, при этом отсутствует подтверждение, что законодательством Российской Федерации в отношении объекта недвижимости, для ГКУ/ГРП которого подано заявление с техническим планом, не предусмотрены подготовка и (или) выдача документов, указанных в Федеральном законе от 13.07.2015 № 218-ФЗ «О государственной регистрации недвижимости» (далее – Закон № 218-ФЗ) (проектная документация, разрешение на строительство, технический </w:t>
      </w:r>
      <w:proofErr w:type="gramStart"/>
      <w:r w:rsidRPr="003F22C4">
        <w:rPr>
          <w:rFonts w:ascii="Times New Roman" w:hAnsi="Times New Roman" w:cs="Times New Roman"/>
          <w:b w:val="0"/>
          <w:sz w:val="27"/>
          <w:szCs w:val="27"/>
        </w:rPr>
        <w:t>паспорт</w:t>
      </w:r>
      <w:proofErr w:type="gramEnd"/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 выданный до 01.01.2013, разрешения на ввод (при подготовке ТП помещения, </w:t>
      </w:r>
      <w:proofErr w:type="spellStart"/>
      <w:r w:rsidRPr="003F22C4">
        <w:rPr>
          <w:rFonts w:ascii="Times New Roman" w:hAnsi="Times New Roman" w:cs="Times New Roman"/>
          <w:b w:val="0"/>
          <w:sz w:val="27"/>
          <w:szCs w:val="27"/>
        </w:rPr>
        <w:t>машино</w:t>
      </w:r>
      <w:proofErr w:type="spellEnd"/>
      <w:r w:rsidRPr="003F22C4">
        <w:rPr>
          <w:rFonts w:ascii="Times New Roman" w:hAnsi="Times New Roman" w:cs="Times New Roman"/>
          <w:b w:val="0"/>
          <w:sz w:val="27"/>
          <w:szCs w:val="27"/>
        </w:rPr>
        <w:t>-места), разрешение на ввод, выданное до 13.07.2015);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выявлены разночтения информации, содержащейся в разделах межевого плана и в заключени</w:t>
      </w:r>
      <w:proofErr w:type="gramStart"/>
      <w:r w:rsidRPr="003F22C4">
        <w:rPr>
          <w:rFonts w:ascii="Times New Roman" w:hAnsi="Times New Roman" w:cs="Times New Roman"/>
          <w:b w:val="0"/>
          <w:sz w:val="27"/>
          <w:szCs w:val="27"/>
        </w:rPr>
        <w:t>и</w:t>
      </w:r>
      <w:proofErr w:type="gramEnd"/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 кадастрового инженера;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F22C4">
        <w:rPr>
          <w:rFonts w:ascii="Times New Roman" w:hAnsi="Times New Roman" w:cs="Times New Roman"/>
          <w:b w:val="0"/>
          <w:sz w:val="27"/>
          <w:szCs w:val="27"/>
        </w:rPr>
        <w:t>использование неактуальных сведений ЕГРН, что приводит к приостановлению учета по причине «границы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государственном реестре недвижимости» (за исключением случая, если другой земельный участок является преобразуемым объектом недвижимости, а также случаев, предусмотренных пунктом 20.1 настоящей</w:t>
      </w:r>
      <w:proofErr w:type="gramEnd"/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 части и частями 1 и 2 статьи 60.2 настоящего Закона №218-ФЗ. </w:t>
      </w:r>
    </w:p>
    <w:p w:rsidR="003F22C4" w:rsidRPr="003F22C4" w:rsidRDefault="003F22C4" w:rsidP="003F2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F22C4">
        <w:rPr>
          <w:rFonts w:ascii="Times New Roman" w:eastAsia="Times New Roman" w:hAnsi="Times New Roman" w:cs="Times New Roman"/>
          <w:sz w:val="27"/>
          <w:szCs w:val="27"/>
        </w:rPr>
        <w:t xml:space="preserve">Данные ошибки это лишь небольшая часть нарушений действующего законодательства, допускаемых кадастровыми инженерами. При этом решения о приостановлении (отказе) при предоставлении государственных услуг Росреестра по государственному кадастровому учету и (или) государственной  регистрации прав на недвижимое имущество принимаются государственными регистраторами по причинам, устранение которых зависит от качественной работы кадастровых инженеров. </w:t>
      </w:r>
    </w:p>
    <w:p w:rsidR="003F22C4" w:rsidRPr="003F22C4" w:rsidRDefault="003F22C4" w:rsidP="003F2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F22C4">
        <w:rPr>
          <w:rFonts w:ascii="Times New Roman" w:eastAsia="Times New Roman" w:hAnsi="Times New Roman" w:cs="Times New Roman"/>
          <w:sz w:val="27"/>
          <w:szCs w:val="27"/>
        </w:rPr>
        <w:t xml:space="preserve">Для достижения максимально низких показателей принятия решений о  приостановлении (отказе) государственного кадастрового учета и (или) государственной регистрации прав на недвижимое имущество по вине кадастровых инженеров, Управлением проводится и будет в дальнейшем </w:t>
      </w:r>
      <w:r w:rsidRPr="003F22C4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проводиться на регулярной основе разъяснительная работа с кадастровыми инженерами, что позволит избежать в дальнейшем типичных ошибок, наиболее часто допускаемых при подготовке документов, необходимых для осуществления государственного кадастрового учета.</w:t>
      </w:r>
      <w:proofErr w:type="gramEnd"/>
      <w:r w:rsidRPr="003F22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Тесное сотрудничество в данном направлении необходимо и целесообразно, так как от него напрямую зависит качество оказания государственных услуг Росреестра гражданам.</w:t>
      </w:r>
    </w:p>
    <w:p w:rsidR="002567C5" w:rsidRPr="003F22C4" w:rsidRDefault="003F22C4" w:rsidP="003F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2C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567C5" w:rsidRPr="003F22C4" w:rsidSect="003F22C4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8C"/>
    <w:rsid w:val="0037386E"/>
    <w:rsid w:val="003F22C4"/>
    <w:rsid w:val="004630A9"/>
    <w:rsid w:val="005F4121"/>
    <w:rsid w:val="006306A5"/>
    <w:rsid w:val="00651CD1"/>
    <w:rsid w:val="00902F4A"/>
    <w:rsid w:val="00A04C34"/>
    <w:rsid w:val="00A520D1"/>
    <w:rsid w:val="00A64F87"/>
    <w:rsid w:val="00B50F9C"/>
    <w:rsid w:val="00BA7825"/>
    <w:rsid w:val="00C17613"/>
    <w:rsid w:val="00C314F5"/>
    <w:rsid w:val="00CF2433"/>
    <w:rsid w:val="00D326A6"/>
    <w:rsid w:val="00D81C25"/>
    <w:rsid w:val="00F1658C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F22C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3F22C4"/>
  </w:style>
  <w:style w:type="character" w:customStyle="1" w:styleId="6">
    <w:name w:val="Основной текст (6)_"/>
    <w:basedOn w:val="a0"/>
    <w:link w:val="60"/>
    <w:rsid w:val="003F22C4"/>
    <w:rPr>
      <w:b/>
      <w:bCs/>
      <w:spacing w:val="-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F22C4"/>
    <w:pPr>
      <w:widowControl w:val="0"/>
      <w:shd w:val="clear" w:color="auto" w:fill="FFFFFF"/>
      <w:spacing w:after="60" w:line="293" w:lineRule="exact"/>
      <w:jc w:val="center"/>
    </w:pPr>
    <w:rPr>
      <w:b/>
      <w:bCs/>
      <w:spacing w:val="-3"/>
    </w:rPr>
  </w:style>
  <w:style w:type="character" w:customStyle="1" w:styleId="1">
    <w:name w:val="Основной текст Знак1"/>
    <w:basedOn w:val="a0"/>
    <w:link w:val="a3"/>
    <w:rsid w:val="003F22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01">
    <w:name w:val="fontstyle01"/>
    <w:basedOn w:val="a0"/>
    <w:rsid w:val="003F22C4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table" w:styleId="a5">
    <w:name w:val="Table Grid"/>
    <w:basedOn w:val="a1"/>
    <w:uiPriority w:val="59"/>
    <w:rsid w:val="003F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F22C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3F22C4"/>
  </w:style>
  <w:style w:type="character" w:customStyle="1" w:styleId="6">
    <w:name w:val="Основной текст (6)_"/>
    <w:basedOn w:val="a0"/>
    <w:link w:val="60"/>
    <w:rsid w:val="003F22C4"/>
    <w:rPr>
      <w:b/>
      <w:bCs/>
      <w:spacing w:val="-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F22C4"/>
    <w:pPr>
      <w:widowControl w:val="0"/>
      <w:shd w:val="clear" w:color="auto" w:fill="FFFFFF"/>
      <w:spacing w:after="60" w:line="293" w:lineRule="exact"/>
      <w:jc w:val="center"/>
    </w:pPr>
    <w:rPr>
      <w:b/>
      <w:bCs/>
      <w:spacing w:val="-3"/>
    </w:rPr>
  </w:style>
  <w:style w:type="character" w:customStyle="1" w:styleId="1">
    <w:name w:val="Основной текст Знак1"/>
    <w:basedOn w:val="a0"/>
    <w:link w:val="a3"/>
    <w:rsid w:val="003F22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01">
    <w:name w:val="fontstyle01"/>
    <w:basedOn w:val="a0"/>
    <w:rsid w:val="003F22C4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table" w:styleId="a5">
    <w:name w:val="Table Grid"/>
    <w:basedOn w:val="a1"/>
    <w:uiPriority w:val="59"/>
    <w:rsid w:val="003F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1</cp:lastModifiedBy>
  <cp:revision>2</cp:revision>
  <cp:lastPrinted>2018-04-26T09:22:00Z</cp:lastPrinted>
  <dcterms:created xsi:type="dcterms:W3CDTF">2018-05-04T13:51:00Z</dcterms:created>
  <dcterms:modified xsi:type="dcterms:W3CDTF">2018-05-04T13:51:00Z</dcterms:modified>
</cp:coreProperties>
</file>