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D" w:rsidRPr="00175E2D" w:rsidRDefault="00175E2D" w:rsidP="00175E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E2D">
        <w:rPr>
          <w:rFonts w:ascii="Times New Roman" w:hAnsi="Times New Roman" w:cs="Times New Roman"/>
          <w:b/>
          <w:sz w:val="32"/>
          <w:szCs w:val="32"/>
        </w:rPr>
        <w:t>Отбор граждан для заключения краткосрочных контрактов</w:t>
      </w:r>
    </w:p>
    <w:p w:rsidR="00175E2D" w:rsidRDefault="00175E2D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8F2" w:rsidRDefault="00F478F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Военная служба по контракту для граждан не старше 60 лет, годных по состоянию здоровья. Контракт заключается по желанию граждан от 3 месяцев и более.</w:t>
      </w:r>
    </w:p>
    <w:p w:rsidR="00F478F2" w:rsidRDefault="00F478F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довольствие для военнослужащих, проходящих военную службу по контракту в районах проведения специальной военной операции  от 200 до 500 тысяч рублей ежемесячно.</w:t>
      </w:r>
    </w:p>
    <w:p w:rsidR="00F478F2" w:rsidRDefault="00F478F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Курской области находится на рассмотрении вопрос выплаты подъемного пособия в размере 100 тысяч рублей при заключении гражданами первого контракта с МО РФ для прохождения военной службы в зоне специальной военной операции.</w:t>
      </w:r>
    </w:p>
    <w:p w:rsidR="00F478F2" w:rsidRDefault="00F478F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Губернатором рекомендовано их работодателям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ними рабочие места.</w:t>
      </w:r>
    </w:p>
    <w:p w:rsidR="00F478F2" w:rsidRDefault="00F478F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боевых задач предусматриваются дополнительные стимулирующие выплаты, к примеру, за сбитый самолет – 500 тысяч, танк – 100 тысяч, другие бронеобъекты и групповой личный состав – 50 тысяч рублей.</w:t>
      </w:r>
    </w:p>
    <w:p w:rsidR="00F478F2" w:rsidRDefault="00F478F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гибели военнослужащего </w:t>
      </w:r>
      <w:r w:rsidR="00FE324B">
        <w:rPr>
          <w:rFonts w:ascii="Times New Roman" w:hAnsi="Times New Roman" w:cs="Times New Roman"/>
          <w:sz w:val="28"/>
          <w:szCs w:val="28"/>
        </w:rPr>
        <w:t xml:space="preserve">при исполнении обязанностей военной службы члены его семьи имеют право на получение ЕДВ в размере 4,5 </w:t>
      </w:r>
      <w:r w:rsidR="000407A5">
        <w:rPr>
          <w:rFonts w:ascii="Times New Roman" w:hAnsi="Times New Roman" w:cs="Times New Roman"/>
          <w:sz w:val="28"/>
          <w:szCs w:val="28"/>
        </w:rPr>
        <w:t>млн.</w:t>
      </w:r>
      <w:r w:rsidR="00FE324B">
        <w:rPr>
          <w:rFonts w:ascii="Times New Roman" w:hAnsi="Times New Roman" w:cs="Times New Roman"/>
          <w:sz w:val="28"/>
          <w:szCs w:val="28"/>
        </w:rPr>
        <w:t xml:space="preserve"> рублей, страховой выплаты в размере около 3 </w:t>
      </w:r>
      <w:r w:rsidR="000407A5">
        <w:rPr>
          <w:rFonts w:ascii="Times New Roman" w:hAnsi="Times New Roman" w:cs="Times New Roman"/>
          <w:sz w:val="28"/>
          <w:szCs w:val="28"/>
        </w:rPr>
        <w:t>млн.</w:t>
      </w:r>
      <w:r w:rsidR="00FE324B">
        <w:rPr>
          <w:rFonts w:ascii="Times New Roman" w:hAnsi="Times New Roman" w:cs="Times New Roman"/>
          <w:sz w:val="28"/>
          <w:szCs w:val="28"/>
        </w:rPr>
        <w:t xml:space="preserve"> ру</w:t>
      </w:r>
      <w:bookmarkStart w:id="0" w:name="_GoBack"/>
      <w:bookmarkEnd w:id="0"/>
      <w:r w:rsidR="00FE324B">
        <w:rPr>
          <w:rFonts w:ascii="Times New Roman" w:hAnsi="Times New Roman" w:cs="Times New Roman"/>
          <w:sz w:val="28"/>
          <w:szCs w:val="28"/>
        </w:rPr>
        <w:t>блей, ЕДВ по указу Президента РФ – 5 млн. рублей и ежемесячной денежной компенсации, в зависимости от количества членов семьи, от 10 до 4 тысяч рублей.</w:t>
      </w:r>
      <w:proofErr w:type="gramEnd"/>
    </w:p>
    <w:p w:rsidR="000407A5" w:rsidRDefault="000407A5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ранения при исполнении обязанностей военной службы военнослужащему по контракту выплачивается ЕДВ – 3 млн. рублей и страховая выплата в зависимости от ранения от 70 до 300 тысяч рублей.</w:t>
      </w:r>
    </w:p>
    <w:p w:rsidR="000407A5" w:rsidRDefault="000407A5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при увольнении в связи с признанием негодным к военной службе вследствие военной травмы выплачивается единовременное пособие в размере около 3 млн. рублей и назначается пенсия по инвалидности в размере 85% от получаемого денежного довольствия, а также страховые выплаты от 750 тысяч до 3,26 млн. рублей и ежемесячные выплаты от 4 до 20 тысяч в зависимости от группы инвалидности.</w:t>
      </w:r>
      <w:proofErr w:type="gramEnd"/>
    </w:p>
    <w:p w:rsidR="000407A5" w:rsidRDefault="00667A8C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категории граждан, принимавшие участие в специальной военной операции, признаются ветеранами боевых действий с ежемесячной выплатой около 4 тысяч рублей.</w:t>
      </w:r>
    </w:p>
    <w:p w:rsidR="002D3D52" w:rsidRPr="002332D2" w:rsidRDefault="002D3D5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в регионе и дополнительные социальные гарантии детям военнослужащих, принимающих (принимавших) участие в специальной военной операции, им предоставлено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ВУЗы региона по </w:t>
      </w:r>
      <w:r w:rsidRPr="002332D2">
        <w:rPr>
          <w:rFonts w:ascii="Times New Roman" w:hAnsi="Times New Roman" w:cs="Times New Roman"/>
          <w:sz w:val="28"/>
          <w:szCs w:val="28"/>
        </w:rPr>
        <w:t>специальной квоте на бюджетные места и в суворовские и нахимовские училища без экзаменов.</w:t>
      </w:r>
    </w:p>
    <w:p w:rsidR="002332D2" w:rsidRPr="002332D2" w:rsidRDefault="002332D2" w:rsidP="00233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2D2">
        <w:rPr>
          <w:rFonts w:ascii="Times New Roman" w:hAnsi="Times New Roman" w:cs="Times New Roman"/>
          <w:sz w:val="28"/>
          <w:szCs w:val="28"/>
        </w:rPr>
        <w:t>Для получения подробной информации о пребывании в мобилизационном людском резерве обращаться в военный комиссариат Обоянского района по адресу: Курская область, г. Обоянь, ул. Дзержинского, д. 40 или по телефону  2-24-70.</w:t>
      </w:r>
    </w:p>
    <w:p w:rsidR="002332D2" w:rsidRDefault="002332D2" w:rsidP="00B4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32D2" w:rsidSect="00CD58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7F79"/>
    <w:multiLevelType w:val="hybridMultilevel"/>
    <w:tmpl w:val="2FA4FFB2"/>
    <w:lvl w:ilvl="0" w:tplc="0419000F">
      <w:start w:val="1"/>
      <w:numFmt w:val="decimal"/>
      <w:lvlText w:val="%1."/>
      <w:lvlJc w:val="lef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>
    <w:nsid w:val="724E6C11"/>
    <w:multiLevelType w:val="hybridMultilevel"/>
    <w:tmpl w:val="497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48"/>
    <w:rsid w:val="0000467C"/>
    <w:rsid w:val="000407A5"/>
    <w:rsid w:val="00175E2D"/>
    <w:rsid w:val="002332D2"/>
    <w:rsid w:val="002D3D52"/>
    <w:rsid w:val="00434F48"/>
    <w:rsid w:val="00611449"/>
    <w:rsid w:val="00667A8C"/>
    <w:rsid w:val="00684F80"/>
    <w:rsid w:val="00B47CA5"/>
    <w:rsid w:val="00C37407"/>
    <w:rsid w:val="00CD5852"/>
    <w:rsid w:val="00E274AE"/>
    <w:rsid w:val="00EC3C32"/>
    <w:rsid w:val="00F478F2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</dc:creator>
  <cp:lastModifiedBy>Кривоносова</cp:lastModifiedBy>
  <cp:revision>4</cp:revision>
  <cp:lastPrinted>2022-06-06T13:45:00Z</cp:lastPrinted>
  <dcterms:created xsi:type="dcterms:W3CDTF">2022-06-08T15:37:00Z</dcterms:created>
  <dcterms:modified xsi:type="dcterms:W3CDTF">2022-06-08T15:44:00Z</dcterms:modified>
</cp:coreProperties>
</file>